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94E9D3" w14:textId="57F9EB9A" w:rsidR="00317CAB" w:rsidRPr="003E2F55" w:rsidRDefault="00317CAB" w:rsidP="003E2F55">
      <w:pPr>
        <w:rPr>
          <w:rStyle w:val="Hyperlink"/>
        </w:rPr>
      </w:pPr>
      <w:r w:rsidRPr="003E2F55">
        <w:rPr>
          <w:rStyle w:val="Hyperlink"/>
        </w:rPr>
        <w:fldChar w:fldCharType="begin"/>
      </w:r>
      <w:r w:rsidRPr="003E2F55">
        <w:rPr>
          <w:rStyle w:val="Hyperlink"/>
        </w:rPr>
        <w:instrText xml:space="preserve"> HYPERLINK "https://www.abc.net.au/education/from-robe-to-the-goldfields/13663554" </w:instrText>
      </w:r>
      <w:r w:rsidRPr="003E2F55">
        <w:rPr>
          <w:rStyle w:val="Hyperlink"/>
        </w:rPr>
        <w:fldChar w:fldCharType="separate"/>
      </w:r>
      <w:r>
        <w:rPr>
          <w:rStyle w:val="Hyperlink"/>
        </w:rPr>
        <w:t>From Robe to the Goldfields - ABC Education</w:t>
      </w:r>
      <w:r w:rsidRPr="003E2F55">
        <w:rPr>
          <w:rStyle w:val="Hyperlink"/>
        </w:rPr>
        <w:fldChar w:fldCharType="end"/>
      </w:r>
    </w:p>
    <w:p w14:paraId="0FE9C0D9" w14:textId="06472CF8" w:rsidR="00317CAB" w:rsidRDefault="00317CAB" w:rsidP="00317CAB">
      <w:pPr>
        <w:pStyle w:val="Heading3"/>
        <w:shd w:val="clear" w:color="auto" w:fill="FFFFFF"/>
        <w:spacing w:before="0" w:beforeAutospacing="0" w:after="150" w:afterAutospacing="0" w:line="360" w:lineRule="atLeast"/>
        <w:rPr>
          <w:rFonts w:ascii="Helvetica" w:hAnsi="Helvetica" w:cs="Helvetica"/>
          <w:color w:val="3B3B3C"/>
          <w:sz w:val="30"/>
          <w:szCs w:val="30"/>
        </w:rPr>
      </w:pPr>
      <w:r>
        <w:rPr>
          <w:rFonts w:ascii="Helvetica" w:hAnsi="Helvetica" w:cs="Helvetica"/>
          <w:color w:val="3B3B3C"/>
          <w:sz w:val="30"/>
          <w:szCs w:val="30"/>
        </w:rPr>
        <w:t>Long before the enactment of the White Australia policy, the Victorian government introduced a poll tax to discourage Chinese immigrants entering the colony.</w:t>
      </w:r>
    </w:p>
    <w:p w14:paraId="1597EEA5" w14:textId="4556D435" w:rsidR="00317CAB" w:rsidRDefault="00317CAB" w:rsidP="00317CAB">
      <w:pPr>
        <w:pStyle w:val="NormalWeb"/>
        <w:shd w:val="clear" w:color="auto" w:fill="FFFFFF"/>
        <w:spacing w:before="0" w:beforeAutospacing="0" w:after="150" w:afterAutospacing="0"/>
        <w:rPr>
          <w:rFonts w:ascii="Helvetica" w:hAnsi="Helvetica" w:cs="Helvetica"/>
          <w:color w:val="3B3B3C"/>
          <w:sz w:val="21"/>
          <w:szCs w:val="21"/>
        </w:rPr>
      </w:pPr>
      <w:r>
        <w:rPr>
          <w:rFonts w:ascii="Helvetica" w:hAnsi="Helvetica" w:cs="Helvetica"/>
          <w:color w:val="3B3B3C"/>
          <w:sz w:val="21"/>
          <w:szCs w:val="21"/>
        </w:rPr>
        <w:t>To avoid paying the tax</w:t>
      </w:r>
      <w:r w:rsidR="003E2F55">
        <w:rPr>
          <w:rFonts w:ascii="Helvetica" w:hAnsi="Helvetica" w:cs="Helvetica"/>
          <w:color w:val="3B3B3C"/>
          <w:sz w:val="21"/>
          <w:szCs w:val="21"/>
        </w:rPr>
        <w:t xml:space="preserve"> in Victoria (1855)</w:t>
      </w:r>
      <w:r>
        <w:rPr>
          <w:rFonts w:ascii="Helvetica" w:hAnsi="Helvetica" w:cs="Helvetica"/>
          <w:color w:val="3B3B3C"/>
          <w:sz w:val="21"/>
          <w:szCs w:val="21"/>
        </w:rPr>
        <w:t>, Chinese travellers disembarked their ships near Robe in South Australia. Learn about their experiences on the long trek to the Victorian goldfields.</w:t>
      </w:r>
    </w:p>
    <w:p w14:paraId="7070DA1E" w14:textId="68A88F8F" w:rsidR="00317CAB" w:rsidRDefault="00317CAB"/>
    <w:p w14:paraId="2598565D" w14:textId="37FDF9DF" w:rsidR="00727297" w:rsidRDefault="00727297">
      <w:hyperlink r:id="rId5" w:history="1">
        <w:r w:rsidRPr="003A0F19">
          <w:rPr>
            <w:rStyle w:val="Hyperlink"/>
          </w:rPr>
          <w:t>https://youtu.be/6wdf3Z2h2fg</w:t>
        </w:r>
      </w:hyperlink>
    </w:p>
    <w:p w14:paraId="04F5F567" w14:textId="77777777" w:rsidR="00727297" w:rsidRPr="00727297" w:rsidRDefault="00727297" w:rsidP="00727297">
      <w:pPr>
        <w:pStyle w:val="Heading3"/>
        <w:shd w:val="clear" w:color="auto" w:fill="FFFFFF"/>
        <w:spacing w:before="0" w:beforeAutospacing="0" w:after="150" w:afterAutospacing="0" w:line="360" w:lineRule="atLeast"/>
        <w:rPr>
          <w:rFonts w:ascii="Helvetica" w:hAnsi="Helvetica" w:cs="Helvetica"/>
          <w:color w:val="3B3B3C"/>
          <w:sz w:val="30"/>
          <w:szCs w:val="30"/>
        </w:rPr>
      </w:pPr>
      <w:r w:rsidRPr="00727297">
        <w:rPr>
          <w:rFonts w:ascii="Helvetica" w:hAnsi="Helvetica" w:cs="Helvetica"/>
          <w:color w:val="3B3B3C"/>
          <w:sz w:val="30"/>
          <w:szCs w:val="30"/>
        </w:rPr>
        <w:t>A Short History of the White Australia Policy</w:t>
      </w:r>
    </w:p>
    <w:p w14:paraId="6AD42CA8" w14:textId="36B76A7F" w:rsidR="00727297" w:rsidRPr="00727297" w:rsidRDefault="00727297" w:rsidP="00727297">
      <w:pPr>
        <w:pStyle w:val="NormalWeb"/>
        <w:shd w:val="clear" w:color="auto" w:fill="FFFFFF"/>
        <w:spacing w:before="0" w:beforeAutospacing="0" w:after="150" w:afterAutospacing="0"/>
        <w:rPr>
          <w:rFonts w:ascii="Helvetica" w:hAnsi="Helvetica" w:cs="Helvetica"/>
          <w:color w:val="3B3B3C"/>
          <w:sz w:val="21"/>
          <w:szCs w:val="21"/>
        </w:rPr>
      </w:pPr>
      <w:r w:rsidRPr="00727297">
        <w:rPr>
          <w:rFonts w:ascii="Helvetica" w:hAnsi="Helvetica" w:cs="Helvetica"/>
          <w:color w:val="3B3B3C"/>
          <w:sz w:val="21"/>
          <w:szCs w:val="21"/>
        </w:rPr>
        <w:t xml:space="preserve">A Short History of the White Australia Policy is a mini documentary about the origins, impact, and abolition of the Immigration Restriction Act 1901. Get to know how the policy got a </w:t>
      </w:r>
      <w:proofErr w:type="spellStart"/>
      <w:r w:rsidRPr="00727297">
        <w:rPr>
          <w:rFonts w:ascii="Helvetica" w:hAnsi="Helvetica" w:cs="Helvetica"/>
          <w:color w:val="3B3B3C"/>
          <w:sz w:val="21"/>
          <w:szCs w:val="21"/>
        </w:rPr>
        <w:t>headstart</w:t>
      </w:r>
      <w:proofErr w:type="spellEnd"/>
      <w:r w:rsidRPr="00727297">
        <w:rPr>
          <w:rFonts w:ascii="Helvetica" w:hAnsi="Helvetica" w:cs="Helvetica"/>
          <w:color w:val="3B3B3C"/>
          <w:sz w:val="21"/>
          <w:szCs w:val="21"/>
        </w:rPr>
        <w:t xml:space="preserve"> from events around the Australian Gold Rush, how the policy was enforced, and learn how it was eventually got dismantled. </w:t>
      </w:r>
    </w:p>
    <w:p w14:paraId="48C2E795" w14:textId="6AFF5B27" w:rsidR="00727297" w:rsidRDefault="00727297">
      <w:pPr>
        <w:rPr>
          <w:color w:val="000000" w:themeColor="text1"/>
        </w:rPr>
      </w:pPr>
    </w:p>
    <w:p w14:paraId="6158EA11" w14:textId="692B18FD" w:rsidR="00A3300D" w:rsidRDefault="00A3300D">
      <w:pPr>
        <w:rPr>
          <w:color w:val="000000" w:themeColor="text1"/>
        </w:rPr>
      </w:pPr>
      <w:hyperlink r:id="rId6" w:history="1">
        <w:r>
          <w:rPr>
            <w:rStyle w:val="Hyperlink"/>
          </w:rPr>
          <w:t>60 years since the end of the dictation test - Australian National Maritime Museum (sea.museum)</w:t>
        </w:r>
      </w:hyperlink>
    </w:p>
    <w:p w14:paraId="1F902CE3" w14:textId="77777777" w:rsidR="00A3300D" w:rsidRPr="00A3300D" w:rsidRDefault="00A3300D" w:rsidP="00A3300D">
      <w:pPr>
        <w:pStyle w:val="Heading3"/>
        <w:shd w:val="clear" w:color="auto" w:fill="FFFFFF"/>
        <w:spacing w:before="0" w:beforeAutospacing="0" w:after="150" w:afterAutospacing="0" w:line="360" w:lineRule="atLeast"/>
        <w:rPr>
          <w:rFonts w:ascii="Helvetica" w:hAnsi="Helvetica" w:cs="Helvetica"/>
          <w:color w:val="3B3B3C"/>
          <w:sz w:val="30"/>
          <w:szCs w:val="30"/>
        </w:rPr>
      </w:pPr>
      <w:r>
        <w:rPr>
          <w:rFonts w:ascii="Segoe UI" w:hAnsi="Segoe UI" w:cs="Segoe UI"/>
          <w:color w:val="3B305B"/>
        </w:rPr>
        <w:t>Acts of the White Australia policy</w:t>
      </w:r>
    </w:p>
    <w:p w14:paraId="415BB108" w14:textId="77777777" w:rsidR="00A3300D" w:rsidRPr="00A3300D" w:rsidRDefault="00A3300D" w:rsidP="00A3300D">
      <w:pPr>
        <w:rPr>
          <w:color w:val="000000" w:themeColor="text1"/>
        </w:rPr>
      </w:pPr>
      <w:r w:rsidRPr="00A3300D">
        <w:rPr>
          <w:color w:val="000000" w:themeColor="text1"/>
        </w:rPr>
        <w:t>October 8, 2018 marked the 60th anniversary of the abolition of the controversial dictation test, which was a central feature of the Immigration Restriction Act 1901. This was one of three pieces of legislation, together with the Pacific Island Labourers Act and the Post and Telegraph Act, which were passed after Federation in 1901 and colloquially known as the White Australia policy. Together these acts placed restrictions on immigration and sought to remove prohibited immigrants, namely those from Asia and the Pacific Islands, from the new Commonwealth. The Immigration Restriction Act was replaced by the Migration Act 1958, which introduced a simpler system of entry permits.</w:t>
      </w:r>
    </w:p>
    <w:p w14:paraId="76838728" w14:textId="42825CFA" w:rsidR="00A3300D" w:rsidRDefault="00A3300D" w:rsidP="00A3300D">
      <w:pPr>
        <w:rPr>
          <w:color w:val="000000" w:themeColor="text1"/>
        </w:rPr>
      </w:pPr>
      <w:r w:rsidRPr="00A3300D">
        <w:rPr>
          <w:color w:val="000000" w:themeColor="text1"/>
        </w:rPr>
        <w:t xml:space="preserve">The dictation test required non-European immigrants to write out a passage of 50 words in any European language (later any prescribed language) as dictated by the immigration officer. Since the choice of language was at the discretion of the officer, undesirable immigrants were destined to fail the test. They could then be declared prohibited immigrants and deported. </w:t>
      </w:r>
    </w:p>
    <w:p w14:paraId="6491BC93" w14:textId="7262C9CF" w:rsidR="00A3300D" w:rsidRDefault="00A3300D" w:rsidP="00A3300D">
      <w:hyperlink r:id="rId7" w:history="1">
        <w:r>
          <w:rPr>
            <w:rStyle w:val="Hyperlink"/>
          </w:rPr>
          <w:t>White Australia policy established | Australia’s Defining Moments Digital Classroom | National Museum of Australia (nma.gov.au)</w:t>
        </w:r>
      </w:hyperlink>
    </w:p>
    <w:p w14:paraId="24BD5519" w14:textId="42948196" w:rsidR="00A3300D" w:rsidRDefault="00A3300D" w:rsidP="00A3300D">
      <w:pPr>
        <w:pStyle w:val="Heading3"/>
        <w:shd w:val="clear" w:color="auto" w:fill="FFFFFF"/>
        <w:spacing w:before="0" w:beforeAutospacing="0" w:after="150" w:afterAutospacing="0" w:line="360" w:lineRule="atLeast"/>
        <w:rPr>
          <w:rFonts w:ascii="Helvetica" w:hAnsi="Helvetica" w:cs="Helvetica"/>
          <w:color w:val="3B3B3C"/>
          <w:sz w:val="30"/>
          <w:szCs w:val="30"/>
        </w:rPr>
      </w:pPr>
      <w:r w:rsidRPr="00A3300D">
        <w:rPr>
          <w:rFonts w:ascii="Helvetica" w:hAnsi="Helvetica" w:cs="Helvetica"/>
          <w:color w:val="3B3B3C"/>
          <w:sz w:val="30"/>
          <w:szCs w:val="30"/>
        </w:rPr>
        <w:t>Australia for the Australians</w:t>
      </w:r>
    </w:p>
    <w:p w14:paraId="563C1F33" w14:textId="619A1E0F" w:rsidR="00A3300D" w:rsidRPr="00A3300D" w:rsidRDefault="00A3300D" w:rsidP="00A3300D">
      <w:pPr>
        <w:pStyle w:val="ListParagraph"/>
        <w:numPr>
          <w:ilvl w:val="0"/>
          <w:numId w:val="3"/>
        </w:numPr>
        <w:rPr>
          <w:color w:val="000000" w:themeColor="text1"/>
        </w:rPr>
      </w:pPr>
      <w:r w:rsidRPr="00A3300D">
        <w:rPr>
          <w:color w:val="000000" w:themeColor="text1"/>
        </w:rPr>
        <w:t>What was the dictation test, and why was it made so hard to pass?</w:t>
      </w:r>
    </w:p>
    <w:p w14:paraId="525352BE" w14:textId="0B3A2F97" w:rsidR="00A3300D" w:rsidRPr="00A3300D" w:rsidRDefault="00A3300D" w:rsidP="00A3300D">
      <w:pPr>
        <w:pStyle w:val="ListParagraph"/>
        <w:numPr>
          <w:ilvl w:val="0"/>
          <w:numId w:val="3"/>
        </w:numPr>
        <w:rPr>
          <w:color w:val="000000" w:themeColor="text1"/>
        </w:rPr>
      </w:pPr>
      <w:r w:rsidRPr="00A3300D">
        <w:rPr>
          <w:color w:val="000000" w:themeColor="text1"/>
        </w:rPr>
        <w:t>What reasons were given for passing laws to restrict immigration from 1901?</w:t>
      </w:r>
    </w:p>
    <w:p w14:paraId="374104F5" w14:textId="0A2CBB5C" w:rsidR="00A3300D" w:rsidRPr="00A3300D" w:rsidRDefault="00A3300D" w:rsidP="00A3300D">
      <w:pPr>
        <w:pStyle w:val="ListParagraph"/>
        <w:numPr>
          <w:ilvl w:val="0"/>
          <w:numId w:val="3"/>
        </w:numPr>
        <w:rPr>
          <w:color w:val="000000" w:themeColor="text1"/>
        </w:rPr>
      </w:pPr>
      <w:r w:rsidRPr="00A3300D">
        <w:rPr>
          <w:color w:val="000000" w:themeColor="text1"/>
        </w:rPr>
        <w:t>How long was the White Australia policy in place? Does this surprise you?</w:t>
      </w:r>
    </w:p>
    <w:p w14:paraId="345DF013" w14:textId="77777777" w:rsidR="00A3300D" w:rsidRPr="00A3300D" w:rsidRDefault="00A3300D" w:rsidP="00A3300D">
      <w:pPr>
        <w:pStyle w:val="Heading3"/>
        <w:shd w:val="clear" w:color="auto" w:fill="FFFFFF"/>
        <w:spacing w:before="0" w:beforeAutospacing="0" w:after="150" w:afterAutospacing="0" w:line="360" w:lineRule="atLeast"/>
        <w:rPr>
          <w:rFonts w:ascii="Helvetica" w:hAnsi="Helvetica" w:cs="Helvetica"/>
          <w:color w:val="3B3B3C"/>
          <w:sz w:val="30"/>
          <w:szCs w:val="30"/>
        </w:rPr>
      </w:pPr>
    </w:p>
    <w:p w14:paraId="1C5E0DA8" w14:textId="77777777" w:rsidR="00A3300D" w:rsidRDefault="00A3300D" w:rsidP="00A3300D">
      <w:hyperlink r:id="rId8" w:history="1">
        <w:r>
          <w:rPr>
            <w:rStyle w:val="Hyperlink"/>
          </w:rPr>
          <w:t>Dictation test passages used in 1925 | naa.gov.au</w:t>
        </w:r>
      </w:hyperlink>
    </w:p>
    <w:p w14:paraId="74666828" w14:textId="77777777" w:rsidR="00727297" w:rsidRPr="00727297" w:rsidRDefault="00727297" w:rsidP="00727297">
      <w:pPr>
        <w:pStyle w:val="Heading3"/>
        <w:shd w:val="clear" w:color="auto" w:fill="FFFFFF"/>
        <w:spacing w:before="0" w:beforeAutospacing="0" w:after="150" w:afterAutospacing="0" w:line="360" w:lineRule="atLeast"/>
        <w:rPr>
          <w:rFonts w:ascii="Helvetica" w:hAnsi="Helvetica" w:cs="Helvetica"/>
          <w:color w:val="3B3B3C"/>
          <w:sz w:val="30"/>
          <w:szCs w:val="30"/>
        </w:rPr>
      </w:pPr>
      <w:r w:rsidRPr="00727297">
        <w:rPr>
          <w:rFonts w:ascii="Helvetica" w:hAnsi="Helvetica" w:cs="Helvetica"/>
          <w:color w:val="3B3B3C"/>
          <w:sz w:val="30"/>
          <w:szCs w:val="30"/>
        </w:rPr>
        <w:t>Dictation test passages used in 1925</w:t>
      </w:r>
    </w:p>
    <w:p w14:paraId="4F21133D" w14:textId="77777777" w:rsidR="00727297" w:rsidRDefault="00727297"/>
    <w:p w14:paraId="0466EAF8" w14:textId="69334F29" w:rsidR="00A07431" w:rsidRDefault="00317CAB">
      <w:hyperlink r:id="rId9" w:history="1">
        <w:r>
          <w:rPr>
            <w:rStyle w:val="Hyperlink"/>
          </w:rPr>
          <w:t>Why Australia wanted a White Australia policy - ABC Education</w:t>
        </w:r>
      </w:hyperlink>
    </w:p>
    <w:p w14:paraId="39079400" w14:textId="77777777" w:rsidR="00317CAB" w:rsidRPr="00317CAB" w:rsidRDefault="00317CAB" w:rsidP="00317CAB">
      <w:pPr>
        <w:shd w:val="clear" w:color="auto" w:fill="FFFFFF"/>
        <w:spacing w:after="150" w:line="360" w:lineRule="atLeast"/>
        <w:outlineLvl w:val="2"/>
        <w:rPr>
          <w:rFonts w:ascii="Helvetica" w:eastAsia="Times New Roman" w:hAnsi="Helvetica" w:cs="Helvetica"/>
          <w:b/>
          <w:bCs/>
          <w:color w:val="3B3B3C"/>
          <w:sz w:val="30"/>
          <w:szCs w:val="30"/>
          <w:lang w:eastAsia="en-AU"/>
        </w:rPr>
      </w:pPr>
      <w:r w:rsidRPr="00317CAB">
        <w:rPr>
          <w:rFonts w:ascii="Helvetica" w:eastAsia="Times New Roman" w:hAnsi="Helvetica" w:cs="Helvetica"/>
          <w:b/>
          <w:bCs/>
          <w:color w:val="3B3B3C"/>
          <w:sz w:val="30"/>
          <w:szCs w:val="30"/>
          <w:lang w:eastAsia="en-AU"/>
        </w:rPr>
        <w:t>The Immigration Restriction Act of 1901 was designed to limit non-British immigration to Australia.</w:t>
      </w:r>
    </w:p>
    <w:p w14:paraId="72C58B7B" w14:textId="77777777" w:rsidR="00317CAB" w:rsidRPr="00317CAB" w:rsidRDefault="00317CAB" w:rsidP="00317CAB">
      <w:pPr>
        <w:shd w:val="clear" w:color="auto" w:fill="FFFFFF"/>
        <w:spacing w:after="150" w:line="240" w:lineRule="auto"/>
        <w:rPr>
          <w:rFonts w:ascii="Helvetica" w:eastAsia="Times New Roman" w:hAnsi="Helvetica" w:cs="Helvetica"/>
          <w:color w:val="3B3B3C"/>
          <w:sz w:val="21"/>
          <w:szCs w:val="21"/>
          <w:lang w:eastAsia="en-AU"/>
        </w:rPr>
      </w:pPr>
      <w:r w:rsidRPr="00317CAB">
        <w:rPr>
          <w:rFonts w:ascii="Helvetica" w:eastAsia="Times New Roman" w:hAnsi="Helvetica" w:cs="Helvetica"/>
          <w:color w:val="3B3B3C"/>
          <w:sz w:val="21"/>
          <w:szCs w:val="21"/>
          <w:lang w:eastAsia="en-AU"/>
        </w:rPr>
        <w:t>It came to be known as the White Australia policy.</w:t>
      </w:r>
    </w:p>
    <w:p w14:paraId="1F84D277" w14:textId="77777777" w:rsidR="00317CAB" w:rsidRPr="00317CAB" w:rsidRDefault="00317CAB" w:rsidP="00317CAB">
      <w:pPr>
        <w:shd w:val="clear" w:color="auto" w:fill="FFFFFF"/>
        <w:spacing w:after="150" w:line="240" w:lineRule="auto"/>
        <w:rPr>
          <w:rFonts w:ascii="Helvetica" w:eastAsia="Times New Roman" w:hAnsi="Helvetica" w:cs="Helvetica"/>
          <w:color w:val="3B3B3C"/>
          <w:sz w:val="21"/>
          <w:szCs w:val="21"/>
          <w:lang w:eastAsia="en-AU"/>
        </w:rPr>
      </w:pPr>
      <w:r w:rsidRPr="00317CAB">
        <w:rPr>
          <w:rFonts w:ascii="Helvetica" w:eastAsia="Times New Roman" w:hAnsi="Helvetica" w:cs="Helvetica"/>
          <w:color w:val="3B3B3C"/>
          <w:sz w:val="21"/>
          <w:szCs w:val="21"/>
          <w:lang w:eastAsia="en-AU"/>
        </w:rPr>
        <w:t xml:space="preserve">In some quarters, people of non-British (and especially non-European) heritage were regarded as being inferior, </w:t>
      </w:r>
      <w:proofErr w:type="gramStart"/>
      <w:r w:rsidRPr="00317CAB">
        <w:rPr>
          <w:rFonts w:ascii="Helvetica" w:eastAsia="Times New Roman" w:hAnsi="Helvetica" w:cs="Helvetica"/>
          <w:color w:val="3B3B3C"/>
          <w:sz w:val="21"/>
          <w:szCs w:val="21"/>
          <w:lang w:eastAsia="en-AU"/>
        </w:rPr>
        <w:t>greedy</w:t>
      </w:r>
      <w:proofErr w:type="gramEnd"/>
      <w:r w:rsidRPr="00317CAB">
        <w:rPr>
          <w:rFonts w:ascii="Helvetica" w:eastAsia="Times New Roman" w:hAnsi="Helvetica" w:cs="Helvetica"/>
          <w:color w:val="3B3B3C"/>
          <w:sz w:val="21"/>
          <w:szCs w:val="21"/>
          <w:lang w:eastAsia="en-AU"/>
        </w:rPr>
        <w:t xml:space="preserve"> or unable to fit in with dominant Australian society.</w:t>
      </w:r>
    </w:p>
    <w:p w14:paraId="458ADE8B" w14:textId="77777777" w:rsidR="00317CAB" w:rsidRPr="00317CAB" w:rsidRDefault="00317CAB" w:rsidP="00317CAB">
      <w:pPr>
        <w:shd w:val="clear" w:color="auto" w:fill="FFFFFF"/>
        <w:spacing w:after="150" w:line="240" w:lineRule="auto"/>
        <w:rPr>
          <w:rFonts w:ascii="Helvetica" w:eastAsia="Times New Roman" w:hAnsi="Helvetica" w:cs="Helvetica"/>
          <w:color w:val="3B3B3C"/>
          <w:sz w:val="21"/>
          <w:szCs w:val="21"/>
          <w:lang w:eastAsia="en-AU"/>
        </w:rPr>
      </w:pPr>
      <w:r w:rsidRPr="00317CAB">
        <w:rPr>
          <w:rFonts w:ascii="Helvetica" w:eastAsia="Times New Roman" w:hAnsi="Helvetica" w:cs="Helvetica"/>
          <w:color w:val="3B3B3C"/>
          <w:sz w:val="21"/>
          <w:szCs w:val="21"/>
          <w:lang w:eastAsia="en-AU"/>
        </w:rPr>
        <w:t>Many Australians wanted their country to remain a paradise for white, working men and their homemaking wives.</w:t>
      </w:r>
    </w:p>
    <w:p w14:paraId="505E563B" w14:textId="390CD535" w:rsidR="00317CAB" w:rsidRDefault="00317CAB">
      <w:hyperlink r:id="rId10" w:history="1">
        <w:r>
          <w:rPr>
            <w:rStyle w:val="Hyperlink"/>
          </w:rPr>
          <w:t>Australia's Prime Ministers: Alfred Deakin - ABC Education</w:t>
        </w:r>
      </w:hyperlink>
    </w:p>
    <w:p w14:paraId="0E3424F2" w14:textId="77777777" w:rsidR="00317CAB" w:rsidRDefault="00317CAB" w:rsidP="00317CAB">
      <w:pPr>
        <w:pStyle w:val="Heading3"/>
        <w:shd w:val="clear" w:color="auto" w:fill="FFFFFF"/>
        <w:spacing w:before="0" w:beforeAutospacing="0" w:after="150" w:afterAutospacing="0" w:line="360" w:lineRule="atLeast"/>
        <w:rPr>
          <w:rFonts w:ascii="Helvetica" w:hAnsi="Helvetica" w:cs="Helvetica"/>
          <w:color w:val="3B3B3C"/>
          <w:sz w:val="30"/>
          <w:szCs w:val="30"/>
        </w:rPr>
      </w:pPr>
      <w:r>
        <w:rPr>
          <w:rStyle w:val="Strong"/>
          <w:rFonts w:ascii="Helvetica" w:hAnsi="Helvetica" w:cs="Helvetica"/>
          <w:b/>
          <w:bCs/>
          <w:color w:val="3B3B3C"/>
          <w:sz w:val="30"/>
          <w:szCs w:val="30"/>
        </w:rPr>
        <w:t>Australia's second prime minister, Alfred Deakin, was considered one of the nation's finest speakers, and played a key role in developing the White Australia policy.</w:t>
      </w:r>
    </w:p>
    <w:p w14:paraId="017A1E20" w14:textId="77777777" w:rsidR="00317CAB" w:rsidRDefault="00317CAB" w:rsidP="00317CAB">
      <w:pPr>
        <w:pStyle w:val="NormalWeb"/>
        <w:shd w:val="clear" w:color="auto" w:fill="FFFFFF"/>
        <w:spacing w:before="0" w:beforeAutospacing="0" w:after="150" w:afterAutospacing="0"/>
        <w:rPr>
          <w:rFonts w:ascii="Helvetica" w:hAnsi="Helvetica" w:cs="Helvetica"/>
          <w:color w:val="3B3B3C"/>
          <w:sz w:val="21"/>
          <w:szCs w:val="21"/>
        </w:rPr>
      </w:pPr>
      <w:r>
        <w:rPr>
          <w:rFonts w:ascii="Helvetica" w:hAnsi="Helvetica" w:cs="Helvetica"/>
          <w:color w:val="3B3B3C"/>
          <w:sz w:val="21"/>
          <w:szCs w:val="21"/>
        </w:rPr>
        <w:t>He served as prime minister three times - from 24 September 1903 to 27 April 1904, from 5 July 1905 to 13 November 1908, and finally from 2 June 1909 to 29 April 1910.</w:t>
      </w:r>
    </w:p>
    <w:p w14:paraId="44E26CAB" w14:textId="77777777" w:rsidR="00317CAB" w:rsidRDefault="00317CAB" w:rsidP="00317CAB">
      <w:pPr>
        <w:pStyle w:val="NormalWeb"/>
        <w:shd w:val="clear" w:color="auto" w:fill="FFFFFF"/>
        <w:spacing w:before="0" w:beforeAutospacing="0" w:after="150" w:afterAutospacing="0"/>
        <w:rPr>
          <w:rFonts w:ascii="Helvetica" w:hAnsi="Helvetica" w:cs="Helvetica"/>
          <w:color w:val="3B3B3C"/>
          <w:sz w:val="21"/>
          <w:szCs w:val="21"/>
        </w:rPr>
      </w:pPr>
      <w:r>
        <w:rPr>
          <w:rFonts w:ascii="Helvetica" w:hAnsi="Helvetica" w:cs="Helvetica"/>
          <w:color w:val="3B3B3C"/>
          <w:sz w:val="21"/>
          <w:szCs w:val="21"/>
        </w:rPr>
        <w:t>He was known as one of the parliament's finest speakers. He played a key role in the development of the White Australia policy.</w:t>
      </w:r>
    </w:p>
    <w:p w14:paraId="73FF80CE" w14:textId="3C5C2773" w:rsidR="00317CAB" w:rsidRDefault="00317CAB"/>
    <w:p w14:paraId="36622E69" w14:textId="002D86A0" w:rsidR="00317CAB" w:rsidRDefault="00317CAB">
      <w:hyperlink r:id="rId11" w:history="1">
        <w:r>
          <w:rPr>
            <w:rStyle w:val="Hyperlink"/>
          </w:rPr>
          <w:t>ABC 7.30: Chinese ANZACs - ABC Education</w:t>
        </w:r>
      </w:hyperlink>
    </w:p>
    <w:p w14:paraId="6F39670B" w14:textId="77777777" w:rsidR="00317CAB" w:rsidRDefault="00317CAB" w:rsidP="00317CAB">
      <w:pPr>
        <w:pStyle w:val="Heading3"/>
        <w:shd w:val="clear" w:color="auto" w:fill="FFFFFF"/>
        <w:spacing w:before="0" w:beforeAutospacing="0" w:after="150" w:afterAutospacing="0" w:line="360" w:lineRule="atLeast"/>
        <w:rPr>
          <w:rFonts w:ascii="Helvetica" w:hAnsi="Helvetica" w:cs="Helvetica"/>
          <w:color w:val="3B3B3C"/>
          <w:sz w:val="30"/>
          <w:szCs w:val="30"/>
        </w:rPr>
      </w:pPr>
      <w:r>
        <w:rPr>
          <w:rFonts w:ascii="Helvetica" w:hAnsi="Helvetica" w:cs="Helvetica"/>
          <w:color w:val="3B3B3C"/>
          <w:sz w:val="30"/>
          <w:szCs w:val="30"/>
        </w:rPr>
        <w:t>When World War I broke out in 1914, the 'White Australia Policy' had been in place for 13 years.</w:t>
      </w:r>
    </w:p>
    <w:p w14:paraId="0833018B" w14:textId="77777777" w:rsidR="00317CAB" w:rsidRDefault="00317CAB" w:rsidP="00317CAB">
      <w:pPr>
        <w:pStyle w:val="NormalWeb"/>
        <w:shd w:val="clear" w:color="auto" w:fill="FFFFFF"/>
        <w:spacing w:before="0" w:beforeAutospacing="0" w:after="150" w:afterAutospacing="0"/>
        <w:rPr>
          <w:rFonts w:ascii="Helvetica" w:hAnsi="Helvetica" w:cs="Helvetica"/>
          <w:color w:val="3B3B3C"/>
          <w:sz w:val="21"/>
          <w:szCs w:val="21"/>
        </w:rPr>
      </w:pPr>
      <w:r>
        <w:rPr>
          <w:rFonts w:ascii="Helvetica" w:hAnsi="Helvetica" w:cs="Helvetica"/>
          <w:color w:val="3B3B3C"/>
          <w:sz w:val="21"/>
          <w:szCs w:val="21"/>
        </w:rPr>
        <w:t>Despite this attempt at exclusion, many Chinese Australians chose to enlist and fight the war with their fellow countrymen.</w:t>
      </w:r>
    </w:p>
    <w:p w14:paraId="6D926ACF" w14:textId="2F17DE3B" w:rsidR="00317CAB" w:rsidRDefault="00317CAB">
      <w:pPr>
        <w:rPr>
          <w:rFonts w:ascii="Helvetica" w:hAnsi="Helvetica" w:cs="Helvetica"/>
          <w:color w:val="3B3B3C"/>
          <w:sz w:val="21"/>
          <w:szCs w:val="21"/>
          <w:shd w:val="clear" w:color="auto" w:fill="FFFFFF"/>
        </w:rPr>
      </w:pPr>
      <w:r>
        <w:rPr>
          <w:rFonts w:ascii="Helvetica" w:hAnsi="Helvetica" w:cs="Helvetica"/>
          <w:color w:val="3B3B3C"/>
          <w:sz w:val="21"/>
          <w:szCs w:val="21"/>
          <w:shd w:val="clear" w:color="auto" w:fill="FFFFFF"/>
        </w:rPr>
        <w:t xml:space="preserve">Video about </w:t>
      </w:r>
      <w:r>
        <w:rPr>
          <w:rFonts w:ascii="Helvetica" w:hAnsi="Helvetica" w:cs="Helvetica"/>
          <w:color w:val="3B3B3C"/>
          <w:sz w:val="21"/>
          <w:szCs w:val="21"/>
          <w:shd w:val="clear" w:color="auto" w:fill="FFFFFF"/>
        </w:rPr>
        <w:t>Chinese ANZACs from a researcher and a curator of the 2014 exhibition from the Museum of Chinese Australian History in Melbourne.</w:t>
      </w:r>
    </w:p>
    <w:p w14:paraId="41B54344" w14:textId="61E26CA1" w:rsidR="003E2F55" w:rsidRDefault="003E2F55">
      <w:pPr>
        <w:rPr>
          <w:rFonts w:ascii="Helvetica" w:hAnsi="Helvetica" w:cs="Helvetica"/>
          <w:color w:val="3B3B3C"/>
          <w:sz w:val="21"/>
          <w:szCs w:val="21"/>
          <w:shd w:val="clear" w:color="auto" w:fill="FFFFFF"/>
        </w:rPr>
      </w:pPr>
    </w:p>
    <w:p w14:paraId="466E5007" w14:textId="74CADB7A" w:rsidR="003E2F55" w:rsidRDefault="003E2F55">
      <w:hyperlink r:id="rId12" w:history="1">
        <w:r>
          <w:rPr>
            <w:rStyle w:val="Hyperlink"/>
          </w:rPr>
          <w:t>Australia's Prime Ministers: Harold Holt - ABC Education</w:t>
        </w:r>
      </w:hyperlink>
    </w:p>
    <w:p w14:paraId="2AEB17C6" w14:textId="77777777" w:rsidR="003E2F55" w:rsidRDefault="003E2F55" w:rsidP="003E2F55">
      <w:pPr>
        <w:pStyle w:val="Heading3"/>
        <w:shd w:val="clear" w:color="auto" w:fill="FFFFFF"/>
        <w:spacing w:before="0" w:beforeAutospacing="0" w:after="150" w:afterAutospacing="0" w:line="360" w:lineRule="atLeast"/>
        <w:rPr>
          <w:rFonts w:ascii="Helvetica" w:hAnsi="Helvetica" w:cs="Helvetica"/>
          <w:color w:val="3B3B3C"/>
          <w:sz w:val="30"/>
          <w:szCs w:val="30"/>
        </w:rPr>
      </w:pPr>
      <w:r>
        <w:rPr>
          <w:rFonts w:ascii="Helvetica" w:hAnsi="Helvetica" w:cs="Helvetica"/>
          <w:color w:val="3B3B3C"/>
          <w:sz w:val="30"/>
          <w:szCs w:val="30"/>
        </w:rPr>
        <w:t>As Australia's 17th prime minister, Harold Holt made changes to the White Australia policy, and oversaw the 1967 Referendum to allow Aboriginal Australians to be counted in the census.</w:t>
      </w:r>
    </w:p>
    <w:p w14:paraId="17FBDA2E" w14:textId="77777777" w:rsidR="003E2F55" w:rsidRDefault="003E2F55" w:rsidP="003E2F55">
      <w:pPr>
        <w:pStyle w:val="NormalWeb"/>
        <w:shd w:val="clear" w:color="auto" w:fill="FFFFFF"/>
        <w:spacing w:before="0" w:beforeAutospacing="0" w:after="150" w:afterAutospacing="0"/>
        <w:rPr>
          <w:rFonts w:ascii="Helvetica" w:hAnsi="Helvetica" w:cs="Helvetica"/>
          <w:color w:val="3B3B3C"/>
          <w:sz w:val="21"/>
          <w:szCs w:val="21"/>
        </w:rPr>
      </w:pPr>
      <w:r>
        <w:rPr>
          <w:rFonts w:ascii="Helvetica" w:hAnsi="Helvetica" w:cs="Helvetica"/>
          <w:color w:val="3B3B3C"/>
          <w:sz w:val="21"/>
          <w:szCs w:val="21"/>
        </w:rPr>
        <w:t>He also oversaw the increase in Australia's involvement in the Vietnam War.</w:t>
      </w:r>
    </w:p>
    <w:p w14:paraId="33EDC29F" w14:textId="77777777" w:rsidR="003E2F55" w:rsidRDefault="003E2F55" w:rsidP="003E2F55">
      <w:pPr>
        <w:pStyle w:val="NormalWeb"/>
        <w:shd w:val="clear" w:color="auto" w:fill="FFFFFF"/>
        <w:spacing w:before="0" w:beforeAutospacing="0" w:after="150" w:afterAutospacing="0"/>
        <w:rPr>
          <w:rFonts w:ascii="Helvetica" w:hAnsi="Helvetica" w:cs="Helvetica"/>
          <w:color w:val="3B3B3C"/>
          <w:sz w:val="21"/>
          <w:szCs w:val="21"/>
        </w:rPr>
      </w:pPr>
      <w:r>
        <w:rPr>
          <w:rFonts w:ascii="Helvetica" w:hAnsi="Helvetica" w:cs="Helvetica"/>
          <w:color w:val="3B3B3C"/>
          <w:sz w:val="21"/>
          <w:szCs w:val="21"/>
        </w:rPr>
        <w:t>He served as prime minister from 26 January 1966 to 19 December 1967.</w:t>
      </w:r>
    </w:p>
    <w:p w14:paraId="2552CD09" w14:textId="74909387" w:rsidR="003E2F55" w:rsidRDefault="003E2F55"/>
    <w:p w14:paraId="6978AA43" w14:textId="157CAE9D" w:rsidR="003E2F55" w:rsidRDefault="003E2F55">
      <w:hyperlink r:id="rId13" w:history="1">
        <w:r>
          <w:rPr>
            <w:rStyle w:val="Hyperlink"/>
          </w:rPr>
          <w:t>Reflections on ending the White Australia policy - ABC Education</w:t>
        </w:r>
      </w:hyperlink>
    </w:p>
    <w:p w14:paraId="10ACC41F" w14:textId="77777777" w:rsidR="003E2F55" w:rsidRPr="003E2F55" w:rsidRDefault="003E2F55" w:rsidP="003E2F55">
      <w:pPr>
        <w:pStyle w:val="Heading3"/>
        <w:shd w:val="clear" w:color="auto" w:fill="FFFFFF"/>
        <w:spacing w:before="0" w:beforeAutospacing="0" w:after="150" w:afterAutospacing="0" w:line="360" w:lineRule="atLeast"/>
        <w:rPr>
          <w:rFonts w:ascii="Helvetica" w:hAnsi="Helvetica" w:cs="Helvetica"/>
          <w:color w:val="3B3B3C"/>
          <w:sz w:val="30"/>
          <w:szCs w:val="30"/>
        </w:rPr>
      </w:pPr>
      <w:r w:rsidRPr="003E2F55">
        <w:rPr>
          <w:rFonts w:ascii="Helvetica" w:hAnsi="Helvetica" w:cs="Helvetica"/>
          <w:color w:val="3B3B3C"/>
          <w:sz w:val="30"/>
          <w:szCs w:val="30"/>
        </w:rPr>
        <w:t>Reflections on ending the White Australia policy</w:t>
      </w:r>
    </w:p>
    <w:p w14:paraId="47EB19F0" w14:textId="53202F31" w:rsidR="003E2F55" w:rsidRDefault="003E2F55" w:rsidP="003E2F55">
      <w:pPr>
        <w:pStyle w:val="Heading3"/>
        <w:shd w:val="clear" w:color="auto" w:fill="FFFFFF"/>
        <w:spacing w:before="0" w:beforeAutospacing="0" w:after="150" w:afterAutospacing="0" w:line="360" w:lineRule="atLeast"/>
        <w:rPr>
          <w:rFonts w:ascii="Helvetica" w:hAnsi="Helvetica" w:cs="Helvetica"/>
          <w:color w:val="3B3B3C"/>
          <w:sz w:val="30"/>
          <w:szCs w:val="30"/>
        </w:rPr>
      </w:pPr>
      <w:r>
        <w:rPr>
          <w:rFonts w:ascii="Helvetica" w:hAnsi="Helvetica" w:cs="Helvetica"/>
          <w:color w:val="3B3B3C"/>
          <w:sz w:val="30"/>
          <w:szCs w:val="30"/>
        </w:rPr>
        <w:lastRenderedPageBreak/>
        <w:t>Why was the abolition of the White Australia policy so important?</w:t>
      </w:r>
    </w:p>
    <w:p w14:paraId="214EE607" w14:textId="77777777" w:rsidR="003E2F55" w:rsidRDefault="003E2F55" w:rsidP="003E2F55">
      <w:pPr>
        <w:pStyle w:val="NormalWeb"/>
        <w:shd w:val="clear" w:color="auto" w:fill="FFFFFF"/>
        <w:spacing w:before="0" w:beforeAutospacing="0" w:after="150" w:afterAutospacing="0" w:line="300" w:lineRule="atLeast"/>
        <w:rPr>
          <w:rFonts w:ascii="Helvetica" w:hAnsi="Helvetica" w:cs="Helvetica"/>
          <w:color w:val="3B3B3C"/>
          <w:sz w:val="21"/>
          <w:szCs w:val="21"/>
        </w:rPr>
      </w:pPr>
      <w:r>
        <w:rPr>
          <w:rFonts w:ascii="Helvetica" w:hAnsi="Helvetica" w:cs="Helvetica"/>
          <w:color w:val="3B3B3C"/>
          <w:sz w:val="21"/>
          <w:szCs w:val="21"/>
        </w:rPr>
        <w:t xml:space="preserve">Steps taken by the Whitlam </w:t>
      </w:r>
      <w:proofErr w:type="spellStart"/>
      <w:r>
        <w:rPr>
          <w:rFonts w:ascii="Helvetica" w:hAnsi="Helvetica" w:cs="Helvetica"/>
          <w:color w:val="3B3B3C"/>
          <w:sz w:val="21"/>
          <w:szCs w:val="21"/>
        </w:rPr>
        <w:t>Labor</w:t>
      </w:r>
      <w:proofErr w:type="spellEnd"/>
      <w:r>
        <w:rPr>
          <w:rFonts w:ascii="Helvetica" w:hAnsi="Helvetica" w:cs="Helvetica"/>
          <w:color w:val="3B3B3C"/>
          <w:sz w:val="21"/>
          <w:szCs w:val="21"/>
        </w:rPr>
        <w:t xml:space="preserve"> government in 1973 signalled the end of the legislation behind the policy.</w:t>
      </w:r>
    </w:p>
    <w:p w14:paraId="5E9967FA" w14:textId="2255D1BB" w:rsidR="003E2F55" w:rsidRDefault="003E2F55"/>
    <w:p w14:paraId="515BC0DC" w14:textId="51450DF6" w:rsidR="003E2F55" w:rsidRDefault="003E2F55">
      <w:hyperlink r:id="rId14" w:history="1">
        <w:r>
          <w:rPr>
            <w:rStyle w:val="Hyperlink"/>
          </w:rPr>
          <w:t>What was the White Australia Policy, and how does</w:t>
        </w:r>
        <w:r>
          <w:rPr>
            <w:rStyle w:val="Hyperlink"/>
          </w:rPr>
          <w:t xml:space="preserve"> </w:t>
        </w:r>
        <w:r>
          <w:rPr>
            <w:rStyle w:val="Hyperlink"/>
          </w:rPr>
          <w:t>it still affect us now? | NITV (sbs.com.au)</w:t>
        </w:r>
      </w:hyperlink>
    </w:p>
    <w:p w14:paraId="411BE423" w14:textId="77777777" w:rsidR="003E2F55" w:rsidRPr="003E2F55" w:rsidRDefault="003E2F55" w:rsidP="003E2F55">
      <w:pPr>
        <w:pStyle w:val="Heading3"/>
        <w:shd w:val="clear" w:color="auto" w:fill="FFFFFF"/>
        <w:spacing w:before="0" w:beforeAutospacing="0" w:after="150" w:afterAutospacing="0" w:line="360" w:lineRule="atLeast"/>
        <w:rPr>
          <w:rFonts w:ascii="Helvetica" w:hAnsi="Helvetica" w:cs="Helvetica"/>
          <w:color w:val="3B3B3C"/>
          <w:sz w:val="30"/>
          <w:szCs w:val="30"/>
        </w:rPr>
      </w:pPr>
      <w:r w:rsidRPr="003E2F55">
        <w:rPr>
          <w:rFonts w:ascii="Helvetica" w:hAnsi="Helvetica" w:cs="Helvetica"/>
          <w:color w:val="3B3B3C"/>
          <w:sz w:val="30"/>
          <w:szCs w:val="30"/>
        </w:rPr>
        <w:t>What was the White Australia Policy, and how does it still affect us now?</w:t>
      </w:r>
    </w:p>
    <w:p w14:paraId="1B07C1A3" w14:textId="77777777" w:rsidR="003E2F55" w:rsidRDefault="003E2F55"/>
    <w:sectPr w:rsidR="003E2F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94566D3"/>
    <w:multiLevelType w:val="hybridMultilevel"/>
    <w:tmpl w:val="EE78202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6E4B11D6"/>
    <w:multiLevelType w:val="multilevel"/>
    <w:tmpl w:val="D9A04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07F7D6D"/>
    <w:multiLevelType w:val="hybridMultilevel"/>
    <w:tmpl w:val="2C3C520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7CAB"/>
    <w:rsid w:val="00317CAB"/>
    <w:rsid w:val="003E2F55"/>
    <w:rsid w:val="00727297"/>
    <w:rsid w:val="00A07431"/>
    <w:rsid w:val="00A3300D"/>
    <w:rsid w:val="00BF4F9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8A842"/>
  <w15:chartTrackingRefBased/>
  <w15:docId w15:val="{8697458B-AC99-4C26-A3BE-029B22217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E2F5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A3300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317CAB"/>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paragraph" w:styleId="Heading5">
    <w:name w:val="heading 5"/>
    <w:basedOn w:val="Normal"/>
    <w:next w:val="Normal"/>
    <w:link w:val="Heading5Char"/>
    <w:uiPriority w:val="9"/>
    <w:semiHidden/>
    <w:unhideWhenUsed/>
    <w:qFormat/>
    <w:rsid w:val="003E2F55"/>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7CAB"/>
    <w:rPr>
      <w:color w:val="0000FF"/>
      <w:u w:val="single"/>
    </w:rPr>
  </w:style>
  <w:style w:type="character" w:customStyle="1" w:styleId="Heading3Char">
    <w:name w:val="Heading 3 Char"/>
    <w:basedOn w:val="DefaultParagraphFont"/>
    <w:link w:val="Heading3"/>
    <w:uiPriority w:val="9"/>
    <w:rsid w:val="00317CAB"/>
    <w:rPr>
      <w:rFonts w:ascii="Times New Roman" w:eastAsia="Times New Roman" w:hAnsi="Times New Roman" w:cs="Times New Roman"/>
      <w:b/>
      <w:bCs/>
      <w:sz w:val="27"/>
      <w:szCs w:val="27"/>
      <w:lang w:eastAsia="en-AU"/>
    </w:rPr>
  </w:style>
  <w:style w:type="paragraph" w:styleId="NormalWeb">
    <w:name w:val="Normal (Web)"/>
    <w:basedOn w:val="Normal"/>
    <w:uiPriority w:val="99"/>
    <w:semiHidden/>
    <w:unhideWhenUsed/>
    <w:rsid w:val="00317CA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317CAB"/>
    <w:rPr>
      <w:b/>
      <w:bCs/>
    </w:rPr>
  </w:style>
  <w:style w:type="character" w:customStyle="1" w:styleId="Heading1Char">
    <w:name w:val="Heading 1 Char"/>
    <w:basedOn w:val="DefaultParagraphFont"/>
    <w:link w:val="Heading1"/>
    <w:uiPriority w:val="9"/>
    <w:rsid w:val="003E2F55"/>
    <w:rPr>
      <w:rFonts w:asciiTheme="majorHAnsi" w:eastAsiaTheme="majorEastAsia" w:hAnsiTheme="majorHAnsi" w:cstheme="majorBidi"/>
      <w:color w:val="2F5496" w:themeColor="accent1" w:themeShade="BF"/>
      <w:sz w:val="32"/>
      <w:szCs w:val="32"/>
    </w:rPr>
  </w:style>
  <w:style w:type="character" w:customStyle="1" w:styleId="Heading5Char">
    <w:name w:val="Heading 5 Char"/>
    <w:basedOn w:val="DefaultParagraphFont"/>
    <w:link w:val="Heading5"/>
    <w:uiPriority w:val="9"/>
    <w:semiHidden/>
    <w:rsid w:val="003E2F55"/>
    <w:rPr>
      <w:rFonts w:asciiTheme="majorHAnsi" w:eastAsiaTheme="majorEastAsia" w:hAnsiTheme="majorHAnsi" w:cstheme="majorBidi"/>
      <w:color w:val="2F5496" w:themeColor="accent1" w:themeShade="BF"/>
    </w:rPr>
  </w:style>
  <w:style w:type="character" w:customStyle="1" w:styleId="list-item">
    <w:name w:val="list-item"/>
    <w:basedOn w:val="DefaultParagraphFont"/>
    <w:rsid w:val="003E2F55"/>
  </w:style>
  <w:style w:type="paragraph" w:customStyle="1" w:styleId="list-item1">
    <w:name w:val="list-item1"/>
    <w:basedOn w:val="Normal"/>
    <w:rsid w:val="003E2F55"/>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list-item-text">
    <w:name w:val="list-item-text"/>
    <w:basedOn w:val="DefaultParagraphFont"/>
    <w:rsid w:val="003E2F55"/>
  </w:style>
  <w:style w:type="character" w:styleId="UnresolvedMention">
    <w:name w:val="Unresolved Mention"/>
    <w:basedOn w:val="DefaultParagraphFont"/>
    <w:uiPriority w:val="99"/>
    <w:semiHidden/>
    <w:unhideWhenUsed/>
    <w:rsid w:val="00727297"/>
    <w:rPr>
      <w:color w:val="605E5C"/>
      <w:shd w:val="clear" w:color="auto" w:fill="E1DFDD"/>
    </w:rPr>
  </w:style>
  <w:style w:type="character" w:customStyle="1" w:styleId="style-scope">
    <w:name w:val="style-scope"/>
    <w:basedOn w:val="DefaultParagraphFont"/>
    <w:rsid w:val="00727297"/>
  </w:style>
  <w:style w:type="character" w:customStyle="1" w:styleId="no-wrap">
    <w:name w:val="no-wrap"/>
    <w:basedOn w:val="DefaultParagraphFont"/>
    <w:rsid w:val="00727297"/>
  </w:style>
  <w:style w:type="character" w:customStyle="1" w:styleId="Heading2Char">
    <w:name w:val="Heading 2 Char"/>
    <w:basedOn w:val="DefaultParagraphFont"/>
    <w:link w:val="Heading2"/>
    <w:uiPriority w:val="9"/>
    <w:semiHidden/>
    <w:rsid w:val="00A3300D"/>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A3300D"/>
    <w:pPr>
      <w:ind w:left="720"/>
      <w:contextualSpacing/>
    </w:pPr>
  </w:style>
  <w:style w:type="character" w:styleId="FollowedHyperlink">
    <w:name w:val="FollowedHyperlink"/>
    <w:basedOn w:val="DefaultParagraphFont"/>
    <w:uiPriority w:val="99"/>
    <w:semiHidden/>
    <w:unhideWhenUsed/>
    <w:rsid w:val="00BF4F9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654033">
      <w:bodyDiv w:val="1"/>
      <w:marLeft w:val="0"/>
      <w:marRight w:val="0"/>
      <w:marTop w:val="0"/>
      <w:marBottom w:val="0"/>
      <w:divBdr>
        <w:top w:val="none" w:sz="0" w:space="0" w:color="auto"/>
        <w:left w:val="none" w:sz="0" w:space="0" w:color="auto"/>
        <w:bottom w:val="none" w:sz="0" w:space="0" w:color="auto"/>
        <w:right w:val="none" w:sz="0" w:space="0" w:color="auto"/>
      </w:divBdr>
    </w:div>
    <w:div w:id="262692939">
      <w:bodyDiv w:val="1"/>
      <w:marLeft w:val="0"/>
      <w:marRight w:val="0"/>
      <w:marTop w:val="0"/>
      <w:marBottom w:val="0"/>
      <w:divBdr>
        <w:top w:val="none" w:sz="0" w:space="0" w:color="auto"/>
        <w:left w:val="none" w:sz="0" w:space="0" w:color="auto"/>
        <w:bottom w:val="none" w:sz="0" w:space="0" w:color="auto"/>
        <w:right w:val="none" w:sz="0" w:space="0" w:color="auto"/>
      </w:divBdr>
    </w:div>
    <w:div w:id="333461465">
      <w:bodyDiv w:val="1"/>
      <w:marLeft w:val="0"/>
      <w:marRight w:val="0"/>
      <w:marTop w:val="0"/>
      <w:marBottom w:val="0"/>
      <w:divBdr>
        <w:top w:val="none" w:sz="0" w:space="0" w:color="auto"/>
        <w:left w:val="none" w:sz="0" w:space="0" w:color="auto"/>
        <w:bottom w:val="none" w:sz="0" w:space="0" w:color="auto"/>
        <w:right w:val="none" w:sz="0" w:space="0" w:color="auto"/>
      </w:divBdr>
    </w:div>
    <w:div w:id="649334626">
      <w:bodyDiv w:val="1"/>
      <w:marLeft w:val="0"/>
      <w:marRight w:val="0"/>
      <w:marTop w:val="0"/>
      <w:marBottom w:val="0"/>
      <w:divBdr>
        <w:top w:val="none" w:sz="0" w:space="0" w:color="auto"/>
        <w:left w:val="none" w:sz="0" w:space="0" w:color="auto"/>
        <w:bottom w:val="none" w:sz="0" w:space="0" w:color="auto"/>
        <w:right w:val="none" w:sz="0" w:space="0" w:color="auto"/>
      </w:divBdr>
      <w:divsChild>
        <w:div w:id="1154686879">
          <w:marLeft w:val="0"/>
          <w:marRight w:val="0"/>
          <w:marTop w:val="0"/>
          <w:marBottom w:val="0"/>
          <w:divBdr>
            <w:top w:val="none" w:sz="0" w:space="0" w:color="auto"/>
            <w:left w:val="none" w:sz="0" w:space="0" w:color="auto"/>
            <w:bottom w:val="none" w:sz="0" w:space="0" w:color="auto"/>
            <w:right w:val="none" w:sz="0" w:space="0" w:color="auto"/>
          </w:divBdr>
        </w:div>
        <w:div w:id="723331212">
          <w:marLeft w:val="0"/>
          <w:marRight w:val="0"/>
          <w:marTop w:val="0"/>
          <w:marBottom w:val="0"/>
          <w:divBdr>
            <w:top w:val="none" w:sz="0" w:space="0" w:color="auto"/>
            <w:left w:val="none" w:sz="0" w:space="0" w:color="auto"/>
            <w:bottom w:val="none" w:sz="0" w:space="0" w:color="auto"/>
            <w:right w:val="none" w:sz="0" w:space="0" w:color="auto"/>
          </w:divBdr>
          <w:divsChild>
            <w:div w:id="705133461">
              <w:marLeft w:val="0"/>
              <w:marRight w:val="180"/>
              <w:marTop w:val="180"/>
              <w:marBottom w:val="0"/>
              <w:divBdr>
                <w:top w:val="none" w:sz="0" w:space="0" w:color="auto"/>
                <w:left w:val="none" w:sz="0" w:space="0" w:color="auto"/>
                <w:bottom w:val="none" w:sz="0" w:space="0" w:color="auto"/>
                <w:right w:val="none" w:sz="0" w:space="0" w:color="auto"/>
              </w:divBdr>
            </w:div>
          </w:divsChild>
        </w:div>
      </w:divsChild>
    </w:div>
    <w:div w:id="666790276">
      <w:bodyDiv w:val="1"/>
      <w:marLeft w:val="0"/>
      <w:marRight w:val="0"/>
      <w:marTop w:val="0"/>
      <w:marBottom w:val="0"/>
      <w:divBdr>
        <w:top w:val="none" w:sz="0" w:space="0" w:color="auto"/>
        <w:left w:val="none" w:sz="0" w:space="0" w:color="auto"/>
        <w:bottom w:val="none" w:sz="0" w:space="0" w:color="auto"/>
        <w:right w:val="none" w:sz="0" w:space="0" w:color="auto"/>
      </w:divBdr>
    </w:div>
    <w:div w:id="691342477">
      <w:bodyDiv w:val="1"/>
      <w:marLeft w:val="0"/>
      <w:marRight w:val="0"/>
      <w:marTop w:val="0"/>
      <w:marBottom w:val="0"/>
      <w:divBdr>
        <w:top w:val="none" w:sz="0" w:space="0" w:color="auto"/>
        <w:left w:val="none" w:sz="0" w:space="0" w:color="auto"/>
        <w:bottom w:val="none" w:sz="0" w:space="0" w:color="auto"/>
        <w:right w:val="none" w:sz="0" w:space="0" w:color="auto"/>
      </w:divBdr>
    </w:div>
    <w:div w:id="757289429">
      <w:bodyDiv w:val="1"/>
      <w:marLeft w:val="0"/>
      <w:marRight w:val="0"/>
      <w:marTop w:val="0"/>
      <w:marBottom w:val="0"/>
      <w:divBdr>
        <w:top w:val="none" w:sz="0" w:space="0" w:color="auto"/>
        <w:left w:val="none" w:sz="0" w:space="0" w:color="auto"/>
        <w:bottom w:val="none" w:sz="0" w:space="0" w:color="auto"/>
        <w:right w:val="none" w:sz="0" w:space="0" w:color="auto"/>
      </w:divBdr>
    </w:div>
    <w:div w:id="1345865983">
      <w:bodyDiv w:val="1"/>
      <w:marLeft w:val="0"/>
      <w:marRight w:val="0"/>
      <w:marTop w:val="0"/>
      <w:marBottom w:val="0"/>
      <w:divBdr>
        <w:top w:val="none" w:sz="0" w:space="0" w:color="auto"/>
        <w:left w:val="none" w:sz="0" w:space="0" w:color="auto"/>
        <w:bottom w:val="none" w:sz="0" w:space="0" w:color="auto"/>
        <w:right w:val="none" w:sz="0" w:space="0" w:color="auto"/>
      </w:divBdr>
    </w:div>
    <w:div w:id="1381392724">
      <w:bodyDiv w:val="1"/>
      <w:marLeft w:val="0"/>
      <w:marRight w:val="0"/>
      <w:marTop w:val="0"/>
      <w:marBottom w:val="0"/>
      <w:divBdr>
        <w:top w:val="none" w:sz="0" w:space="0" w:color="auto"/>
        <w:left w:val="none" w:sz="0" w:space="0" w:color="auto"/>
        <w:bottom w:val="none" w:sz="0" w:space="0" w:color="auto"/>
        <w:right w:val="none" w:sz="0" w:space="0" w:color="auto"/>
      </w:divBdr>
    </w:div>
    <w:div w:id="1390304324">
      <w:bodyDiv w:val="1"/>
      <w:marLeft w:val="0"/>
      <w:marRight w:val="0"/>
      <w:marTop w:val="0"/>
      <w:marBottom w:val="0"/>
      <w:divBdr>
        <w:top w:val="none" w:sz="0" w:space="0" w:color="auto"/>
        <w:left w:val="none" w:sz="0" w:space="0" w:color="auto"/>
        <w:bottom w:val="none" w:sz="0" w:space="0" w:color="auto"/>
        <w:right w:val="none" w:sz="0" w:space="0" w:color="auto"/>
      </w:divBdr>
    </w:div>
    <w:div w:id="1663192086">
      <w:bodyDiv w:val="1"/>
      <w:marLeft w:val="0"/>
      <w:marRight w:val="0"/>
      <w:marTop w:val="0"/>
      <w:marBottom w:val="0"/>
      <w:divBdr>
        <w:top w:val="none" w:sz="0" w:space="0" w:color="auto"/>
        <w:left w:val="none" w:sz="0" w:space="0" w:color="auto"/>
        <w:bottom w:val="none" w:sz="0" w:space="0" w:color="auto"/>
        <w:right w:val="none" w:sz="0" w:space="0" w:color="auto"/>
      </w:divBdr>
    </w:div>
    <w:div w:id="1663390068">
      <w:bodyDiv w:val="1"/>
      <w:marLeft w:val="0"/>
      <w:marRight w:val="0"/>
      <w:marTop w:val="0"/>
      <w:marBottom w:val="0"/>
      <w:divBdr>
        <w:top w:val="none" w:sz="0" w:space="0" w:color="auto"/>
        <w:left w:val="none" w:sz="0" w:space="0" w:color="auto"/>
        <w:bottom w:val="none" w:sz="0" w:space="0" w:color="auto"/>
        <w:right w:val="none" w:sz="0" w:space="0" w:color="auto"/>
      </w:divBdr>
      <w:divsChild>
        <w:div w:id="9646039">
          <w:marLeft w:val="0"/>
          <w:marRight w:val="0"/>
          <w:marTop w:val="0"/>
          <w:marBottom w:val="150"/>
          <w:divBdr>
            <w:top w:val="none" w:sz="0" w:space="0" w:color="auto"/>
            <w:left w:val="none" w:sz="0" w:space="0" w:color="auto"/>
            <w:bottom w:val="none" w:sz="0" w:space="0" w:color="auto"/>
            <w:right w:val="none" w:sz="0" w:space="0" w:color="auto"/>
          </w:divBdr>
          <w:divsChild>
            <w:div w:id="1228538193">
              <w:marLeft w:val="0"/>
              <w:marRight w:val="0"/>
              <w:marTop w:val="0"/>
              <w:marBottom w:val="0"/>
              <w:divBdr>
                <w:top w:val="none" w:sz="0" w:space="0" w:color="auto"/>
                <w:left w:val="none" w:sz="0" w:space="0" w:color="auto"/>
                <w:bottom w:val="none" w:sz="0" w:space="0" w:color="auto"/>
                <w:right w:val="none" w:sz="0" w:space="0" w:color="auto"/>
              </w:divBdr>
              <w:divsChild>
                <w:div w:id="711541726">
                  <w:marLeft w:val="0"/>
                  <w:marRight w:val="0"/>
                  <w:marTop w:val="0"/>
                  <w:marBottom w:val="0"/>
                  <w:divBdr>
                    <w:top w:val="none" w:sz="0" w:space="0" w:color="auto"/>
                    <w:left w:val="none" w:sz="0" w:space="0" w:color="auto"/>
                    <w:bottom w:val="none" w:sz="0" w:space="0" w:color="auto"/>
                    <w:right w:val="none" w:sz="0" w:space="0" w:color="auto"/>
                  </w:divBdr>
                </w:div>
              </w:divsChild>
            </w:div>
            <w:div w:id="1703900558">
              <w:marLeft w:val="0"/>
              <w:marRight w:val="0"/>
              <w:marTop w:val="0"/>
              <w:marBottom w:val="0"/>
              <w:divBdr>
                <w:top w:val="none" w:sz="0" w:space="0" w:color="auto"/>
                <w:left w:val="none" w:sz="0" w:space="0" w:color="auto"/>
                <w:bottom w:val="none" w:sz="0" w:space="0" w:color="auto"/>
                <w:right w:val="none" w:sz="0" w:space="0" w:color="auto"/>
              </w:divBdr>
              <w:divsChild>
                <w:div w:id="41189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446861">
          <w:marLeft w:val="0"/>
          <w:marRight w:val="0"/>
          <w:marTop w:val="375"/>
          <w:marBottom w:val="375"/>
          <w:divBdr>
            <w:top w:val="none" w:sz="0" w:space="0" w:color="auto"/>
            <w:left w:val="none" w:sz="0" w:space="0" w:color="auto"/>
            <w:bottom w:val="single" w:sz="6" w:space="11" w:color="E7E7E7"/>
            <w:right w:val="none" w:sz="0" w:space="0" w:color="auto"/>
          </w:divBdr>
        </w:div>
        <w:div w:id="1770854671">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a.gov.au/learn/learning-resources/learning-resource-themes/society-and-culture/migration-and-multiculturalism/dictation-test-passages-used-1925" TargetMode="External"/><Relationship Id="rId13" Type="http://schemas.openxmlformats.org/officeDocument/2006/relationships/hyperlink" Target="https://www.abc.net.au/education/reflections-on-ending-the-white-australia-policy/13760954" TargetMode="External"/><Relationship Id="rId3" Type="http://schemas.openxmlformats.org/officeDocument/2006/relationships/settings" Target="settings.xml"/><Relationship Id="rId7" Type="http://schemas.openxmlformats.org/officeDocument/2006/relationships/hyperlink" Target="https://digital-classroom.nma.gov.au/defining-moments/white-australia-policy-established" TargetMode="External"/><Relationship Id="rId12" Type="http://schemas.openxmlformats.org/officeDocument/2006/relationships/hyperlink" Target="https://www.abc.net.au/education/australias-prime-ministers-harold-holt/1385712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sea.museum/2018/10/08/60-years-since-the-end-of-the-dictation-test" TargetMode="External"/><Relationship Id="rId11" Type="http://schemas.openxmlformats.org/officeDocument/2006/relationships/hyperlink" Target="https://www.abc.net.au/education/abc-730-chinese-anzacs/13817322" TargetMode="External"/><Relationship Id="rId5" Type="http://schemas.openxmlformats.org/officeDocument/2006/relationships/hyperlink" Target="https://youtu.be/6wdf3Z2h2fg" TargetMode="External"/><Relationship Id="rId15" Type="http://schemas.openxmlformats.org/officeDocument/2006/relationships/fontTable" Target="fontTable.xml"/><Relationship Id="rId10" Type="http://schemas.openxmlformats.org/officeDocument/2006/relationships/hyperlink" Target="https://www.abc.net.au/education/australias-prime-ministers-alfred-deakin/13856668" TargetMode="External"/><Relationship Id="rId4" Type="http://schemas.openxmlformats.org/officeDocument/2006/relationships/webSettings" Target="webSettings.xml"/><Relationship Id="rId9" Type="http://schemas.openxmlformats.org/officeDocument/2006/relationships/hyperlink" Target="https://www.abc.net.au/education/why-australia-wanted-a-white-australia-policy/13625068" TargetMode="External"/><Relationship Id="rId14" Type="http://schemas.openxmlformats.org/officeDocument/2006/relationships/hyperlink" Target="https://www.sbs.com.au/nitv/nitv-news/article/2017/04/10/what-was-white-australia-policy-and-how-does-it-still-affect-us-no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3</Pages>
  <Words>872</Words>
  <Characters>4971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Damascus College</Company>
  <LinksUpToDate>false</LinksUpToDate>
  <CharactersWithSpaces>5832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Haintz</dc:creator>
  <cp:keywords/>
  <dc:description/>
  <cp:lastModifiedBy>Tony Haintz</cp:lastModifiedBy>
  <cp:revision>1</cp:revision>
  <dcterms:created xsi:type="dcterms:W3CDTF">2022-07-27T01:44:00Z</dcterms:created>
  <dcterms:modified xsi:type="dcterms:W3CDTF">2022-07-27T02:48:00Z</dcterms:modified>
</cp:coreProperties>
</file>